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BD2D3">
      <w:pPr>
        <w:pStyle w:val="9"/>
        <w:spacing w:before="0" w:after="0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2025—2026年中央纪委国家监委及</w:t>
      </w:r>
    </w:p>
    <w:p w14:paraId="70F853A5">
      <w:pPr>
        <w:pStyle w:val="9"/>
        <w:spacing w:before="0" w:after="0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各地通报的违规吃喝典型案例</w:t>
      </w:r>
    </w:p>
    <w:p w14:paraId="44C816BE">
      <w:pPr>
        <w:pStyle w:val="2"/>
        <w:spacing w:before="0" w:after="0"/>
        <w:rPr>
          <w:rFonts w:ascii="仿宋" w:hAnsi="仿宋" w:eastAsia="仿宋" w:cs="仿宋"/>
          <w:b w:val="0"/>
          <w:bCs w:val="0"/>
          <w:sz w:val="32"/>
          <w:szCs w:val="32"/>
        </w:rPr>
      </w:pPr>
    </w:p>
    <w:p w14:paraId="41165D0C">
      <w:pPr>
        <w:pStyle w:val="2"/>
        <w:spacing w:before="0" w:after="0"/>
        <w:ind w:firstLine="640" w:firstLineChars="200"/>
        <w:rPr>
          <w:rFonts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一、顶风组织/参与聚餐、饮酒致死（影响极恶劣）</w:t>
      </w:r>
    </w:p>
    <w:p w14:paraId="55D46C04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1、河南信阳/罗山10名政法干部违规吃喝致死案（2025-03）</w:t>
      </w:r>
      <w:bookmarkStart w:id="0" w:name="_GoBack"/>
      <w:bookmarkEnd w:id="0"/>
    </w:p>
    <w:p w14:paraId="15603950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罗山县委常委、政法委书记李献林，在学习教育期间组织聚餐，邀请市委政法委、县检察院、县公安局等10名干部（7人为班子成员、3名“一把手”）。5人共喝4瓶白酒，散场后1人（夏宇）酒后死亡。事后隐瞒不报、串供、凑钱私了（部分资金向管理服务对象借用）。</w:t>
      </w:r>
    </w:p>
    <w:p w14:paraId="205C531C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处理：李献林双开，移送司法；其余9人党纪政务处分；县委书记因失察被问责。</w:t>
      </w:r>
    </w:p>
    <w:p w14:paraId="376CA096">
      <w:pPr>
        <w:pStyle w:val="2"/>
        <w:spacing w:before="0" w:after="0"/>
        <w:ind w:firstLine="640" w:firstLineChars="200"/>
        <w:rPr>
          <w:rFonts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二、接受管理服务对象/私企主宴请（风腐一体）</w:t>
      </w:r>
    </w:p>
    <w:p w14:paraId="2FC7DDF3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2、湖南发改委农经处原处长陈江平（2025-09）</w:t>
      </w:r>
    </w:p>
    <w:p w14:paraId="161CCDCD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2020—2024年，多次接受私企主在内部食堂、高档场所宴请、喝高档酒；接受旅游安排；收礼金。</w:t>
      </w:r>
    </w:p>
    <w:p w14:paraId="3B357105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处理：双开，移送司法。</w:t>
      </w:r>
    </w:p>
    <w:p w14:paraId="7DF08096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3、广西钦州市原副市长钟恒钦（2025-09）</w:t>
      </w:r>
    </w:p>
    <w:p w14:paraId="23FE83E7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2013—2025年，长期接受私企主宴请、喝高档酒；为企业承揽项目提供帮助并收巨额贿赂。</w:t>
      </w:r>
    </w:p>
    <w:p w14:paraId="4FDC3291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处理：双开，移送司法。</w:t>
      </w:r>
    </w:p>
    <w:p w14:paraId="362BA73D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4、辽宁阜新市检察院原科长于志兵（2025-09）</w:t>
      </w:r>
    </w:p>
    <w:p w14:paraId="71F2C571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2018—2024年，多次接受可能影响公正执行公务的宴请。</w:t>
      </w:r>
    </w:p>
    <w:p w14:paraId="4B4EDCB6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处理：双开，移送司法。</w:t>
      </w:r>
    </w:p>
    <w:p w14:paraId="752B8934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5、云南临沧市原二级巡视员黄光富（2025-06）</w:t>
      </w:r>
    </w:p>
    <w:p w14:paraId="4EE5EE37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任县委书记期间，公款买高档酒水、茶叶用于接待；接受管理对象宴请、喝高档酒；组织下属在宿舍吃宵夜、饮酒，用公务接待费报销。</w:t>
      </w:r>
    </w:p>
    <w:p w14:paraId="05D3BE11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处理：双开。</w:t>
      </w:r>
    </w:p>
    <w:p w14:paraId="3E0FC534">
      <w:pPr>
        <w:pStyle w:val="2"/>
        <w:spacing w:before="0" w:after="0"/>
        <w:ind w:firstLine="640" w:firstLineChars="20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三、公款吃喝、违规报销（顶风违纪）</w:t>
      </w:r>
    </w:p>
    <w:p w14:paraId="7D19563E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6、甘肃子午岭林业管理局山庄林场原党支部书记韩立冬（2025-11）</w:t>
      </w:r>
    </w:p>
    <w:p w14:paraId="7B005F67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2025-07（集中整治违规吃喝期间），无公务安排，组织4人在单位食堂聚餐饮酒，公款报销。</w:t>
      </w:r>
    </w:p>
    <w:p w14:paraId="0E0B490C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处理：党内警告，其他人员相应处理。</w:t>
      </w:r>
    </w:p>
    <w:p w14:paraId="0184BE31">
      <w:pPr>
        <w:pStyle w:val="2"/>
        <w:spacing w:before="0" w:after="0"/>
        <w:ind w:firstLine="640" w:firstLineChars="20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四、培训/公务期间违规接受宴请</w:t>
      </w:r>
    </w:p>
    <w:p w14:paraId="4821EE25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7、湖南宁远县法院原院长黄文德（2025-12）</w:t>
      </w:r>
    </w:p>
    <w:p w14:paraId="2E0D1EB5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2025-05带队外省培训，多次组织学员接受管理服务对象宴请并饮酒，费用由对方支付。</w:t>
      </w:r>
    </w:p>
    <w:p w14:paraId="20A4F1C8">
      <w:pPr>
        <w:pStyle w:val="9"/>
        <w:spacing w:before="0"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处理：撤销党内职务、政务撤职。</w:t>
      </w:r>
    </w:p>
    <w:p w14:paraId="05028435">
      <w:pPr>
        <w:pStyle w:val="9"/>
        <w:spacing w:before="0" w:after="0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</w:p>
    <w:p w14:paraId="20628EDA">
      <w:pPr>
        <w:pStyle w:val="9"/>
        <w:spacing w:before="0" w:after="0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</w:p>
    <w:p w14:paraId="5D868F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624"/>
    <w:rsid w:val="00106137"/>
    <w:rsid w:val="00790624"/>
    <w:rsid w:val="00B14AD6"/>
    <w:rsid w:val="00EF265E"/>
    <w:rsid w:val="6F3A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next w:val="1"/>
    <w:link w:val="10"/>
    <w:qFormat/>
    <w:uiPriority w:val="0"/>
    <w:pPr>
      <w:spacing w:before="300" w:after="120" w:line="288" w:lineRule="auto"/>
      <w:outlineLvl w:val="2"/>
    </w:pPr>
    <w:rPr>
      <w:rFonts w:ascii="Arial" w:hAnsi="Arial" w:eastAsia="等线" w:cs="Arial"/>
      <w:b/>
      <w:bCs/>
      <w:kern w:val="0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_Style 13"/>
    <w:qFormat/>
    <w:uiPriority w:val="0"/>
    <w:pPr>
      <w:spacing w:before="120" w:after="120" w:line="288" w:lineRule="auto"/>
    </w:pPr>
    <w:rPr>
      <w:rFonts w:ascii="Arial" w:hAnsi="Arial" w:eastAsia="等线" w:cs="Arial"/>
      <w:kern w:val="0"/>
      <w:sz w:val="22"/>
      <w:szCs w:val="22"/>
      <w:lang w:val="en-US" w:eastAsia="zh-CN" w:bidi="ar-SA"/>
    </w:rPr>
  </w:style>
  <w:style w:type="character" w:customStyle="1" w:styleId="10">
    <w:name w:val="标题 3 Char"/>
    <w:basedOn w:val="6"/>
    <w:link w:val="2"/>
    <w:uiPriority w:val="0"/>
    <w:rPr>
      <w:rFonts w:ascii="Arial" w:hAnsi="Arial" w:eastAsia="等线" w:cs="Arial"/>
      <w:b/>
      <w:bCs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713</Words>
  <Characters>793</Characters>
  <Lines>5</Lines>
  <Paragraphs>1</Paragraphs>
  <TotalTime>1</TotalTime>
  <ScaleCrop>false</ScaleCrop>
  <LinksUpToDate>false</LinksUpToDate>
  <CharactersWithSpaces>793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2026-02-13T05:11:00Z</dcterms:created>
  <dc:creator>claitn0174</dc:creator>
  <cp:lastModifiedBy>Hot   Snow</cp:lastModifiedBy>
  <dcterms:modified xsi:type="dcterms:W3CDTF">2026-03-10T06:41:59Z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3780A52492694E9C9AC23D9D2D89F36C_13</vt:lpwstr>
  </property>
</Properties>
</file>